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86MS0061-01-2025-002312-26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признал, дополнительно пояснил, что был на вахте.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